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2CD01" w14:textId="0D187424" w:rsidR="00517C9E" w:rsidRPr="00517C9E" w:rsidRDefault="00517C9E" w:rsidP="00517C9E">
      <w:r>
        <w:t>C</w:t>
      </w:r>
      <w:r w:rsidRPr="00517C9E">
        <w:t>onflicts Register for</w:t>
      </w:r>
      <w:proofErr w:type="gramStart"/>
      <w:r w:rsidRPr="00517C9E">
        <w:t xml:space="preserve">   [</w:t>
      </w:r>
      <w:proofErr w:type="gramEnd"/>
      <w:r w:rsidRPr="00517C9E">
        <w:t xml:space="preserve">insert name of </w:t>
      </w:r>
      <w:proofErr w:type="spellStart"/>
      <w:r w:rsidRPr="00517C9E">
        <w:t>organisation</w:t>
      </w:r>
      <w:proofErr w:type="spellEnd"/>
      <w:r w:rsidRPr="00517C9E">
        <w:t>]</w:t>
      </w:r>
    </w:p>
    <w:p w14:paraId="642F60A0" w14:textId="77777777" w:rsidR="00517C9E" w:rsidRPr="00517C9E" w:rsidRDefault="00517C9E" w:rsidP="00517C9E">
      <w:r w:rsidRPr="00517C9E">
        <w:rPr>
          <w:highlight w:val="yellow"/>
        </w:rPr>
        <w:t xml:space="preserve">[You may wish to delete the example when you start this Register for your </w:t>
      </w:r>
      <w:proofErr w:type="spellStart"/>
      <w:r w:rsidRPr="00517C9E">
        <w:rPr>
          <w:highlight w:val="yellow"/>
        </w:rPr>
        <w:t>organisation</w:t>
      </w:r>
      <w:proofErr w:type="spellEnd"/>
      <w:r w:rsidRPr="00517C9E">
        <w:rPr>
          <w:highlight w:val="yellow"/>
        </w:rPr>
        <w:t>, or keep it as an illustration]</w:t>
      </w:r>
    </w:p>
    <w:tbl>
      <w:tblPr>
        <w:tblStyle w:val="TableGrid"/>
        <w:tblW w:w="14029" w:type="dxa"/>
        <w:tblLook w:val="04A0" w:firstRow="1" w:lastRow="0" w:firstColumn="1" w:lastColumn="0" w:noHBand="0" w:noVBand="1"/>
      </w:tblPr>
      <w:tblGrid>
        <w:gridCol w:w="1838"/>
        <w:gridCol w:w="1559"/>
        <w:gridCol w:w="5670"/>
        <w:gridCol w:w="4962"/>
      </w:tblGrid>
      <w:tr w:rsidR="00517C9E" w:rsidRPr="00517C9E" w14:paraId="3C60CB88" w14:textId="77777777" w:rsidTr="00CA32AC">
        <w:tc>
          <w:tcPr>
            <w:tcW w:w="1838" w:type="dxa"/>
            <w:shd w:val="clear" w:color="auto" w:fill="D9D9D9" w:themeFill="background1" w:themeFillShade="D9"/>
          </w:tcPr>
          <w:p w14:paraId="332A6E91" w14:textId="77777777" w:rsidR="00517C9E" w:rsidRPr="00517C9E" w:rsidRDefault="00517C9E" w:rsidP="00CA32AC">
            <w:pPr>
              <w:spacing w:line="278" w:lineRule="auto"/>
              <w:rPr>
                <w:b/>
                <w:bCs/>
              </w:rPr>
            </w:pPr>
            <w:r w:rsidRPr="00517C9E">
              <w:rPr>
                <w:b/>
                <w:bCs/>
              </w:rPr>
              <w:t xml:space="preserve">Name of person </w:t>
            </w:r>
          </w:p>
        </w:tc>
        <w:tc>
          <w:tcPr>
            <w:tcW w:w="1559" w:type="dxa"/>
            <w:shd w:val="clear" w:color="auto" w:fill="D9D9D9" w:themeFill="background1" w:themeFillShade="D9"/>
          </w:tcPr>
          <w:p w14:paraId="7DE0771B" w14:textId="77777777" w:rsidR="00517C9E" w:rsidRPr="00517C9E" w:rsidRDefault="00517C9E" w:rsidP="00CA32AC">
            <w:pPr>
              <w:spacing w:line="278" w:lineRule="auto"/>
              <w:rPr>
                <w:b/>
                <w:bCs/>
              </w:rPr>
            </w:pPr>
            <w:r w:rsidRPr="00517C9E">
              <w:rPr>
                <w:b/>
                <w:bCs/>
              </w:rPr>
              <w:t>Disclosure date</w:t>
            </w:r>
          </w:p>
        </w:tc>
        <w:tc>
          <w:tcPr>
            <w:tcW w:w="5670" w:type="dxa"/>
            <w:shd w:val="clear" w:color="auto" w:fill="D9D9D9" w:themeFill="background1" w:themeFillShade="D9"/>
          </w:tcPr>
          <w:p w14:paraId="27463D1F" w14:textId="77777777" w:rsidR="00517C9E" w:rsidRPr="00517C9E" w:rsidRDefault="00517C9E" w:rsidP="00CA32AC">
            <w:pPr>
              <w:spacing w:line="278" w:lineRule="auto"/>
              <w:rPr>
                <w:b/>
                <w:bCs/>
              </w:rPr>
            </w:pPr>
            <w:r w:rsidRPr="00517C9E">
              <w:rPr>
                <w:b/>
                <w:bCs/>
              </w:rPr>
              <w:t xml:space="preserve">Nature and impact of conflict (for example, describe the conflict and if any financial interest is </w:t>
            </w:r>
            <w:proofErr w:type="gramStart"/>
            <w:r w:rsidRPr="00517C9E">
              <w:rPr>
                <w:b/>
                <w:bCs/>
              </w:rPr>
              <w:t>disclosed )</w:t>
            </w:r>
            <w:proofErr w:type="gramEnd"/>
            <w:r w:rsidRPr="00517C9E">
              <w:rPr>
                <w:b/>
                <w:bCs/>
              </w:rPr>
              <w:t xml:space="preserve"> </w:t>
            </w:r>
          </w:p>
        </w:tc>
        <w:tc>
          <w:tcPr>
            <w:tcW w:w="4962" w:type="dxa"/>
            <w:shd w:val="clear" w:color="auto" w:fill="D9D9D9" w:themeFill="background1" w:themeFillShade="D9"/>
          </w:tcPr>
          <w:p w14:paraId="4CA3A0E8" w14:textId="77777777" w:rsidR="00517C9E" w:rsidRPr="00517C9E" w:rsidRDefault="00517C9E" w:rsidP="00CA32AC">
            <w:pPr>
              <w:spacing w:line="278" w:lineRule="auto"/>
              <w:rPr>
                <w:b/>
                <w:bCs/>
              </w:rPr>
            </w:pPr>
            <w:r w:rsidRPr="00517C9E">
              <w:rPr>
                <w:b/>
                <w:bCs/>
              </w:rPr>
              <w:t>Action taken (and date)</w:t>
            </w:r>
          </w:p>
        </w:tc>
      </w:tr>
      <w:tr w:rsidR="00517C9E" w:rsidRPr="00517C9E" w14:paraId="061D83F6" w14:textId="77777777" w:rsidTr="00CA32AC">
        <w:tc>
          <w:tcPr>
            <w:tcW w:w="1838" w:type="dxa"/>
          </w:tcPr>
          <w:p w14:paraId="686D05C8" w14:textId="77777777" w:rsidR="00517C9E" w:rsidRPr="00517C9E" w:rsidRDefault="00517C9E" w:rsidP="00CA32AC">
            <w:pPr>
              <w:spacing w:line="278" w:lineRule="auto"/>
              <w:rPr>
                <w:i/>
                <w:iCs/>
              </w:rPr>
            </w:pPr>
            <w:r w:rsidRPr="00517C9E">
              <w:rPr>
                <w:i/>
                <w:iCs/>
              </w:rPr>
              <w:t xml:space="preserve">Jane Smith </w:t>
            </w:r>
          </w:p>
        </w:tc>
        <w:tc>
          <w:tcPr>
            <w:tcW w:w="1559" w:type="dxa"/>
          </w:tcPr>
          <w:p w14:paraId="3983C0A5" w14:textId="77777777" w:rsidR="00517C9E" w:rsidRPr="00517C9E" w:rsidRDefault="00517C9E" w:rsidP="00CA32AC">
            <w:pPr>
              <w:spacing w:line="278" w:lineRule="auto"/>
            </w:pPr>
            <w:r w:rsidRPr="00517C9E">
              <w:t xml:space="preserve">23 June 2025 </w:t>
            </w:r>
          </w:p>
        </w:tc>
        <w:tc>
          <w:tcPr>
            <w:tcW w:w="5670" w:type="dxa"/>
          </w:tcPr>
          <w:p w14:paraId="0E823E81" w14:textId="77777777" w:rsidR="00517C9E" w:rsidRPr="00517C9E" w:rsidRDefault="00517C9E" w:rsidP="00CA32AC">
            <w:pPr>
              <w:spacing w:line="278" w:lineRule="auto"/>
            </w:pPr>
            <w:r w:rsidRPr="00517C9E">
              <w:t xml:space="preserve">Son plays football in </w:t>
            </w:r>
            <w:proofErr w:type="gramStart"/>
            <w:r w:rsidRPr="00517C9E">
              <w:t>U15s</w:t>
            </w:r>
            <w:proofErr w:type="gramEnd"/>
            <w:r w:rsidRPr="00517C9E">
              <w:t xml:space="preserve"> and husband is Open Men’s coach.  </w:t>
            </w:r>
          </w:p>
        </w:tc>
        <w:tc>
          <w:tcPr>
            <w:tcW w:w="4962" w:type="dxa"/>
          </w:tcPr>
          <w:p w14:paraId="35A4960F" w14:textId="77777777" w:rsidR="00517C9E" w:rsidRPr="00517C9E" w:rsidRDefault="00517C9E" w:rsidP="00CA32AC">
            <w:pPr>
              <w:spacing w:line="278" w:lineRule="auto"/>
            </w:pPr>
            <w:r w:rsidRPr="00517C9E">
              <w:t xml:space="preserve">Committee noted and discussed at July meeting. Coaching role is voluntary, but Jane will not be involved in discussions or decisions on Open Men’s coach appointment Committee is not involved in team selections. </w:t>
            </w:r>
          </w:p>
        </w:tc>
      </w:tr>
      <w:tr w:rsidR="00517C9E" w:rsidRPr="00517C9E" w14:paraId="6917EEA6" w14:textId="77777777" w:rsidTr="00CA32AC">
        <w:tc>
          <w:tcPr>
            <w:tcW w:w="1838" w:type="dxa"/>
          </w:tcPr>
          <w:p w14:paraId="355C24EC" w14:textId="77777777" w:rsidR="00517C9E" w:rsidRPr="00517C9E" w:rsidRDefault="00517C9E" w:rsidP="00CA32AC">
            <w:pPr>
              <w:spacing w:line="278" w:lineRule="auto"/>
            </w:pPr>
          </w:p>
        </w:tc>
        <w:tc>
          <w:tcPr>
            <w:tcW w:w="1559" w:type="dxa"/>
          </w:tcPr>
          <w:p w14:paraId="2B014030" w14:textId="77777777" w:rsidR="00517C9E" w:rsidRPr="00517C9E" w:rsidRDefault="00517C9E" w:rsidP="00CA32AC">
            <w:pPr>
              <w:spacing w:line="278" w:lineRule="auto"/>
            </w:pPr>
          </w:p>
        </w:tc>
        <w:tc>
          <w:tcPr>
            <w:tcW w:w="5670" w:type="dxa"/>
          </w:tcPr>
          <w:p w14:paraId="6A082BBB" w14:textId="77777777" w:rsidR="00517C9E" w:rsidRPr="00517C9E" w:rsidRDefault="00517C9E" w:rsidP="00CA32AC">
            <w:pPr>
              <w:spacing w:line="278" w:lineRule="auto"/>
            </w:pPr>
          </w:p>
        </w:tc>
        <w:tc>
          <w:tcPr>
            <w:tcW w:w="4962" w:type="dxa"/>
          </w:tcPr>
          <w:p w14:paraId="56828AE9" w14:textId="77777777" w:rsidR="00517C9E" w:rsidRPr="00517C9E" w:rsidRDefault="00517C9E" w:rsidP="00CA32AC">
            <w:pPr>
              <w:spacing w:line="278" w:lineRule="auto"/>
            </w:pPr>
          </w:p>
        </w:tc>
      </w:tr>
      <w:tr w:rsidR="00517C9E" w:rsidRPr="00517C9E" w14:paraId="2D91E29B" w14:textId="77777777" w:rsidTr="00CA32AC">
        <w:tc>
          <w:tcPr>
            <w:tcW w:w="1838" w:type="dxa"/>
          </w:tcPr>
          <w:p w14:paraId="562B469F" w14:textId="77777777" w:rsidR="00517C9E" w:rsidRPr="00517C9E" w:rsidRDefault="00517C9E" w:rsidP="00CA32AC">
            <w:pPr>
              <w:spacing w:line="278" w:lineRule="auto"/>
            </w:pPr>
          </w:p>
        </w:tc>
        <w:tc>
          <w:tcPr>
            <w:tcW w:w="1559" w:type="dxa"/>
          </w:tcPr>
          <w:p w14:paraId="55412651" w14:textId="77777777" w:rsidR="00517C9E" w:rsidRPr="00517C9E" w:rsidRDefault="00517C9E" w:rsidP="00CA32AC">
            <w:pPr>
              <w:spacing w:line="278" w:lineRule="auto"/>
            </w:pPr>
          </w:p>
        </w:tc>
        <w:tc>
          <w:tcPr>
            <w:tcW w:w="5670" w:type="dxa"/>
          </w:tcPr>
          <w:p w14:paraId="3F67C220" w14:textId="77777777" w:rsidR="00517C9E" w:rsidRPr="00517C9E" w:rsidRDefault="00517C9E" w:rsidP="00CA32AC">
            <w:pPr>
              <w:spacing w:line="278" w:lineRule="auto"/>
            </w:pPr>
          </w:p>
        </w:tc>
        <w:tc>
          <w:tcPr>
            <w:tcW w:w="4962" w:type="dxa"/>
          </w:tcPr>
          <w:p w14:paraId="0A8F1128" w14:textId="77777777" w:rsidR="00517C9E" w:rsidRPr="00517C9E" w:rsidRDefault="00517C9E" w:rsidP="00CA32AC">
            <w:pPr>
              <w:spacing w:line="278" w:lineRule="auto"/>
            </w:pPr>
          </w:p>
        </w:tc>
      </w:tr>
      <w:tr w:rsidR="00517C9E" w:rsidRPr="00517C9E" w14:paraId="55B56D5D" w14:textId="77777777" w:rsidTr="00CA32AC">
        <w:tc>
          <w:tcPr>
            <w:tcW w:w="1838" w:type="dxa"/>
          </w:tcPr>
          <w:p w14:paraId="50AF1B31" w14:textId="77777777" w:rsidR="00517C9E" w:rsidRPr="00517C9E" w:rsidRDefault="00517C9E" w:rsidP="00CA32AC">
            <w:pPr>
              <w:spacing w:line="278" w:lineRule="auto"/>
            </w:pPr>
          </w:p>
        </w:tc>
        <w:tc>
          <w:tcPr>
            <w:tcW w:w="1559" w:type="dxa"/>
          </w:tcPr>
          <w:p w14:paraId="68B2FA32" w14:textId="77777777" w:rsidR="00517C9E" w:rsidRPr="00517C9E" w:rsidRDefault="00517C9E" w:rsidP="00CA32AC">
            <w:pPr>
              <w:spacing w:line="278" w:lineRule="auto"/>
            </w:pPr>
          </w:p>
        </w:tc>
        <w:tc>
          <w:tcPr>
            <w:tcW w:w="5670" w:type="dxa"/>
          </w:tcPr>
          <w:p w14:paraId="3535305F" w14:textId="77777777" w:rsidR="00517C9E" w:rsidRPr="00517C9E" w:rsidRDefault="00517C9E" w:rsidP="00CA32AC">
            <w:pPr>
              <w:spacing w:line="278" w:lineRule="auto"/>
            </w:pPr>
          </w:p>
        </w:tc>
        <w:tc>
          <w:tcPr>
            <w:tcW w:w="4962" w:type="dxa"/>
          </w:tcPr>
          <w:p w14:paraId="548D8F0B" w14:textId="77777777" w:rsidR="00517C9E" w:rsidRPr="00517C9E" w:rsidRDefault="00517C9E" w:rsidP="00CA32AC">
            <w:pPr>
              <w:spacing w:line="278" w:lineRule="auto"/>
            </w:pPr>
          </w:p>
        </w:tc>
      </w:tr>
      <w:tr w:rsidR="00517C9E" w:rsidRPr="00517C9E" w14:paraId="34F76474" w14:textId="77777777" w:rsidTr="00CA32AC">
        <w:tc>
          <w:tcPr>
            <w:tcW w:w="1838" w:type="dxa"/>
          </w:tcPr>
          <w:p w14:paraId="2C3176DB" w14:textId="77777777" w:rsidR="00517C9E" w:rsidRPr="00517C9E" w:rsidRDefault="00517C9E" w:rsidP="00CA32AC">
            <w:pPr>
              <w:spacing w:line="278" w:lineRule="auto"/>
            </w:pPr>
          </w:p>
        </w:tc>
        <w:tc>
          <w:tcPr>
            <w:tcW w:w="1559" w:type="dxa"/>
          </w:tcPr>
          <w:p w14:paraId="00A982E2" w14:textId="77777777" w:rsidR="00517C9E" w:rsidRPr="00517C9E" w:rsidRDefault="00517C9E" w:rsidP="00CA32AC">
            <w:pPr>
              <w:spacing w:line="278" w:lineRule="auto"/>
            </w:pPr>
          </w:p>
        </w:tc>
        <w:tc>
          <w:tcPr>
            <w:tcW w:w="5670" w:type="dxa"/>
          </w:tcPr>
          <w:p w14:paraId="020ECAFB" w14:textId="77777777" w:rsidR="00517C9E" w:rsidRPr="00517C9E" w:rsidRDefault="00517C9E" w:rsidP="00CA32AC">
            <w:pPr>
              <w:spacing w:line="278" w:lineRule="auto"/>
            </w:pPr>
          </w:p>
        </w:tc>
        <w:tc>
          <w:tcPr>
            <w:tcW w:w="4962" w:type="dxa"/>
          </w:tcPr>
          <w:p w14:paraId="0C8DBF7A" w14:textId="77777777" w:rsidR="00517C9E" w:rsidRPr="00517C9E" w:rsidRDefault="00517C9E" w:rsidP="00CA32AC">
            <w:pPr>
              <w:spacing w:line="278" w:lineRule="auto"/>
            </w:pPr>
          </w:p>
        </w:tc>
      </w:tr>
      <w:tr w:rsidR="00517C9E" w:rsidRPr="00517C9E" w14:paraId="30E8076B" w14:textId="77777777" w:rsidTr="00CA32AC">
        <w:tc>
          <w:tcPr>
            <w:tcW w:w="1838" w:type="dxa"/>
          </w:tcPr>
          <w:p w14:paraId="1F1F3D44" w14:textId="77777777" w:rsidR="00517C9E" w:rsidRPr="00517C9E" w:rsidRDefault="00517C9E" w:rsidP="00CA32AC">
            <w:pPr>
              <w:spacing w:line="278" w:lineRule="auto"/>
            </w:pPr>
          </w:p>
        </w:tc>
        <w:tc>
          <w:tcPr>
            <w:tcW w:w="1559" w:type="dxa"/>
          </w:tcPr>
          <w:p w14:paraId="0C7E0AEF" w14:textId="77777777" w:rsidR="00517C9E" w:rsidRPr="00517C9E" w:rsidRDefault="00517C9E" w:rsidP="00CA32AC">
            <w:pPr>
              <w:spacing w:line="278" w:lineRule="auto"/>
            </w:pPr>
          </w:p>
        </w:tc>
        <w:tc>
          <w:tcPr>
            <w:tcW w:w="5670" w:type="dxa"/>
          </w:tcPr>
          <w:p w14:paraId="5A763343" w14:textId="77777777" w:rsidR="00517C9E" w:rsidRPr="00517C9E" w:rsidRDefault="00517C9E" w:rsidP="00CA32AC">
            <w:pPr>
              <w:spacing w:line="278" w:lineRule="auto"/>
            </w:pPr>
          </w:p>
        </w:tc>
        <w:tc>
          <w:tcPr>
            <w:tcW w:w="4962" w:type="dxa"/>
          </w:tcPr>
          <w:p w14:paraId="03997346" w14:textId="77777777" w:rsidR="00517C9E" w:rsidRPr="00517C9E" w:rsidRDefault="00517C9E" w:rsidP="00CA32AC">
            <w:pPr>
              <w:spacing w:line="278" w:lineRule="auto"/>
            </w:pPr>
          </w:p>
        </w:tc>
      </w:tr>
      <w:tr w:rsidR="00517C9E" w:rsidRPr="00517C9E" w14:paraId="77D93175" w14:textId="77777777" w:rsidTr="00CA32AC">
        <w:tc>
          <w:tcPr>
            <w:tcW w:w="1838" w:type="dxa"/>
          </w:tcPr>
          <w:p w14:paraId="708AF06B" w14:textId="77777777" w:rsidR="00517C9E" w:rsidRPr="00517C9E" w:rsidRDefault="00517C9E" w:rsidP="00CA32AC">
            <w:pPr>
              <w:spacing w:line="278" w:lineRule="auto"/>
            </w:pPr>
          </w:p>
        </w:tc>
        <w:tc>
          <w:tcPr>
            <w:tcW w:w="1559" w:type="dxa"/>
          </w:tcPr>
          <w:p w14:paraId="1D361DF4" w14:textId="77777777" w:rsidR="00517C9E" w:rsidRPr="00517C9E" w:rsidRDefault="00517C9E" w:rsidP="00CA32AC">
            <w:pPr>
              <w:spacing w:line="278" w:lineRule="auto"/>
            </w:pPr>
          </w:p>
        </w:tc>
        <w:tc>
          <w:tcPr>
            <w:tcW w:w="5670" w:type="dxa"/>
          </w:tcPr>
          <w:p w14:paraId="4027CE77" w14:textId="77777777" w:rsidR="00517C9E" w:rsidRPr="00517C9E" w:rsidRDefault="00517C9E" w:rsidP="00CA32AC">
            <w:pPr>
              <w:spacing w:line="278" w:lineRule="auto"/>
            </w:pPr>
          </w:p>
        </w:tc>
        <w:tc>
          <w:tcPr>
            <w:tcW w:w="4962" w:type="dxa"/>
          </w:tcPr>
          <w:p w14:paraId="5228873E" w14:textId="77777777" w:rsidR="00517C9E" w:rsidRPr="00517C9E" w:rsidRDefault="00517C9E" w:rsidP="00CA32AC">
            <w:pPr>
              <w:spacing w:line="278" w:lineRule="auto"/>
            </w:pPr>
          </w:p>
        </w:tc>
      </w:tr>
      <w:tr w:rsidR="00517C9E" w:rsidRPr="00517C9E" w14:paraId="7DFEEA0E" w14:textId="77777777" w:rsidTr="00CA32AC">
        <w:tc>
          <w:tcPr>
            <w:tcW w:w="1838" w:type="dxa"/>
          </w:tcPr>
          <w:p w14:paraId="1038CBA2" w14:textId="77777777" w:rsidR="00517C9E" w:rsidRPr="00517C9E" w:rsidRDefault="00517C9E" w:rsidP="00CA32AC">
            <w:pPr>
              <w:spacing w:line="278" w:lineRule="auto"/>
            </w:pPr>
          </w:p>
        </w:tc>
        <w:tc>
          <w:tcPr>
            <w:tcW w:w="1559" w:type="dxa"/>
          </w:tcPr>
          <w:p w14:paraId="6DE8BF2B" w14:textId="77777777" w:rsidR="00517C9E" w:rsidRPr="00517C9E" w:rsidRDefault="00517C9E" w:rsidP="00CA32AC">
            <w:pPr>
              <w:spacing w:line="278" w:lineRule="auto"/>
            </w:pPr>
          </w:p>
        </w:tc>
        <w:tc>
          <w:tcPr>
            <w:tcW w:w="5670" w:type="dxa"/>
          </w:tcPr>
          <w:p w14:paraId="14FAD31A" w14:textId="77777777" w:rsidR="00517C9E" w:rsidRPr="00517C9E" w:rsidRDefault="00517C9E" w:rsidP="00CA32AC">
            <w:pPr>
              <w:spacing w:line="278" w:lineRule="auto"/>
            </w:pPr>
          </w:p>
        </w:tc>
        <w:tc>
          <w:tcPr>
            <w:tcW w:w="4962" w:type="dxa"/>
          </w:tcPr>
          <w:p w14:paraId="7581574C" w14:textId="77777777" w:rsidR="00517C9E" w:rsidRPr="00517C9E" w:rsidRDefault="00517C9E" w:rsidP="00CA32AC">
            <w:pPr>
              <w:spacing w:line="278" w:lineRule="auto"/>
            </w:pPr>
          </w:p>
        </w:tc>
      </w:tr>
    </w:tbl>
    <w:p w14:paraId="1E9D30AA" w14:textId="602F5A4A" w:rsidR="00616751" w:rsidRPr="00517C9E" w:rsidRDefault="00616751" w:rsidP="00517C9E">
      <w:pPr>
        <w:pStyle w:val="Quote"/>
        <w:tabs>
          <w:tab w:val="left" w:pos="7813"/>
        </w:tabs>
        <w:jc w:val="left"/>
        <w:rPr>
          <w:i w:val="0"/>
          <w:iCs w:val="0"/>
        </w:rPr>
      </w:pPr>
    </w:p>
    <w:sectPr w:rsidR="00616751" w:rsidRPr="00517C9E" w:rsidSect="00517C9E">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1531"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04017" w14:textId="77777777" w:rsidR="00C732DF" w:rsidRDefault="00C732DF" w:rsidP="00616751">
      <w:r>
        <w:separator/>
      </w:r>
    </w:p>
  </w:endnote>
  <w:endnote w:type="continuationSeparator" w:id="0">
    <w:p w14:paraId="2B077DA1" w14:textId="77777777" w:rsidR="00C732DF" w:rsidRDefault="00C732DF" w:rsidP="0061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taatliches">
    <w:charset w:val="00"/>
    <w:family w:val="auto"/>
    <w:pitch w:val="variable"/>
    <w:sig w:usb0="A00000EF" w:usb1="4000204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9190177"/>
      <w:docPartObj>
        <w:docPartGallery w:val="Page Numbers (Bottom of Page)"/>
        <w:docPartUnique/>
      </w:docPartObj>
    </w:sdtPr>
    <w:sdtContent>
      <w:p w14:paraId="0B0A3A41" w14:textId="77777777" w:rsidR="00011946" w:rsidRDefault="00011946" w:rsidP="00211F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6985CA" w14:textId="77777777" w:rsidR="00011946" w:rsidRDefault="00011946" w:rsidP="000119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5900" w14:textId="77777777" w:rsidR="00AA1690" w:rsidRDefault="00AA1690" w:rsidP="00011946">
    <w:pPr>
      <w:pStyle w:val="Footer"/>
      <w:ind w:right="360"/>
    </w:pPr>
  </w:p>
  <w:sdt>
    <w:sdtPr>
      <w:rPr>
        <w:rStyle w:val="PageNumber"/>
      </w:rPr>
      <w:id w:val="-1101409338"/>
      <w:docPartObj>
        <w:docPartGallery w:val="Page Numbers (Bottom of Page)"/>
        <w:docPartUnique/>
      </w:docPartObj>
    </w:sdtPr>
    <w:sdtContent>
      <w:p w14:paraId="07570A5A" w14:textId="77777777" w:rsidR="00B91FCC" w:rsidRDefault="00B91FCC" w:rsidP="00B91FCC">
        <w:pPr>
          <w:pStyle w:val="Footer"/>
          <w:framePr w:wrap="none" w:vAnchor="text" w:hAnchor="page" w:x="10993" w:y="85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34DEC3" w14:textId="77777777" w:rsidR="00011946" w:rsidRDefault="00B91FCC" w:rsidP="00011946">
    <w:pPr>
      <w:pStyle w:val="Footer"/>
      <w:ind w:right="360"/>
    </w:pPr>
    <w:r>
      <w:rPr>
        <w:noProof/>
      </w:rPr>
      <mc:AlternateContent>
        <mc:Choice Requires="wps">
          <w:drawing>
            <wp:anchor distT="0" distB="0" distL="114300" distR="114300" simplePos="0" relativeHeight="251668480" behindDoc="0" locked="0" layoutInCell="1" allowOverlap="1" wp14:anchorId="0EA4DE85" wp14:editId="73091216">
              <wp:simplePos x="0" y="0"/>
              <wp:positionH relativeFrom="column">
                <wp:posOffset>-452120</wp:posOffset>
              </wp:positionH>
              <wp:positionV relativeFrom="paragraph">
                <wp:posOffset>534764</wp:posOffset>
              </wp:positionV>
              <wp:extent cx="5581650" cy="247650"/>
              <wp:effectExtent l="0" t="0" r="6350" b="6350"/>
              <wp:wrapNone/>
              <wp:docPr id="1134897868" name="Text Box 2"/>
              <wp:cNvGraphicFramePr/>
              <a:graphic xmlns:a="http://schemas.openxmlformats.org/drawingml/2006/main">
                <a:graphicData uri="http://schemas.microsoft.com/office/word/2010/wordprocessingShape">
                  <wps:wsp>
                    <wps:cNvSpPr txBox="1"/>
                    <wps:spPr>
                      <a:xfrm>
                        <a:off x="0" y="0"/>
                        <a:ext cx="5581650" cy="247650"/>
                      </a:xfrm>
                      <a:prstGeom prst="rect">
                        <a:avLst/>
                      </a:prstGeom>
                      <a:solidFill>
                        <a:schemeClr val="lt1"/>
                      </a:solidFill>
                      <a:ln w="6350">
                        <a:noFill/>
                      </a:ln>
                    </wps:spPr>
                    <wps:txbx>
                      <w:txbxContent>
                        <w:p w14:paraId="60E9F283" w14:textId="77777777" w:rsidR="00B91FCC" w:rsidRPr="00E35E3F" w:rsidRDefault="00B91FCC" w:rsidP="00B91FCC">
                          <w:pPr>
                            <w:pStyle w:val="Header"/>
                            <w:tabs>
                              <w:tab w:val="clear" w:pos="4513"/>
                              <w:tab w:val="clear" w:pos="9026"/>
                              <w:tab w:val="left" w:pos="7867"/>
                            </w:tabs>
                            <w:rPr>
                              <w:color w:val="ADADAD" w:themeColor="background2" w:themeShade="BF"/>
                              <w:sz w:val="20"/>
                              <w:szCs w:val="20"/>
                            </w:rPr>
                          </w:pPr>
                          <w:r w:rsidRPr="00E35E3F">
                            <w:rPr>
                              <w:color w:val="ADADAD" w:themeColor="background2" w:themeShade="BF"/>
                              <w:sz w:val="20"/>
                              <w:szCs w:val="20"/>
                            </w:rPr>
                            <w:t>*This resource is general in nature and does not constitute legal advice</w:t>
                          </w:r>
                        </w:p>
                        <w:p w14:paraId="0A097CF6" w14:textId="77777777" w:rsidR="00B91FCC" w:rsidRDefault="00B91FCC" w:rsidP="00B91F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4DE85" id="_x0000_t202" coordsize="21600,21600" o:spt="202" path="m,l,21600r21600,l21600,xe">
              <v:stroke joinstyle="miter"/>
              <v:path gradientshapeok="t" o:connecttype="rect"/>
            </v:shapetype>
            <v:shape id="Text Box 2" o:spid="_x0000_s1026" type="#_x0000_t202" style="position:absolute;margin-left:-35.6pt;margin-top:42.1pt;width:439.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" fillcolor="white [3201]" stroked="f" strokeweight=".5pt">
              <v:textbox>
                <w:txbxContent>
                  <w:p w14:paraId="60E9F283" w14:textId="77777777" w:rsidR="00B91FCC" w:rsidRPr="00E35E3F" w:rsidRDefault="00B91FCC" w:rsidP="00B91FCC">
                    <w:pPr>
                      <w:pStyle w:val="Header"/>
                      <w:tabs>
                        <w:tab w:val="clear" w:pos="4513"/>
                        <w:tab w:val="clear" w:pos="9026"/>
                        <w:tab w:val="left" w:pos="7867"/>
                      </w:tabs>
                      <w:rPr>
                        <w:color w:val="ADADAD" w:themeColor="background2" w:themeShade="BF"/>
                        <w:sz w:val="20"/>
                        <w:szCs w:val="20"/>
                      </w:rPr>
                    </w:pPr>
                    <w:r w:rsidRPr="00E35E3F">
                      <w:rPr>
                        <w:color w:val="ADADAD" w:themeColor="background2" w:themeShade="BF"/>
                        <w:sz w:val="20"/>
                        <w:szCs w:val="20"/>
                      </w:rPr>
                      <w:t>*This resource is general in nature and does not constitute legal advice</w:t>
                    </w:r>
                  </w:p>
                  <w:p w14:paraId="0A097CF6" w14:textId="77777777" w:rsidR="00B91FCC" w:rsidRDefault="00B91FCC" w:rsidP="00B91FCC"/>
                </w:txbxContent>
              </v:textbox>
            </v:shape>
          </w:pict>
        </mc:Fallback>
      </mc:AlternateContent>
    </w:r>
    <w:r w:rsidR="00011946" w:rsidRPr="00616751">
      <w:rPr>
        <w:noProof/>
      </w:rPr>
      <w:drawing>
        <wp:anchor distT="0" distB="0" distL="114300" distR="114300" simplePos="0" relativeHeight="251661312" behindDoc="0" locked="0" layoutInCell="1" allowOverlap="1" wp14:anchorId="5AD646B5" wp14:editId="28AFE609">
          <wp:simplePos x="0" y="0"/>
          <wp:positionH relativeFrom="margin">
            <wp:posOffset>-463550</wp:posOffset>
          </wp:positionH>
          <wp:positionV relativeFrom="margin">
            <wp:posOffset>8190865</wp:posOffset>
          </wp:positionV>
          <wp:extent cx="2743200" cy="703580"/>
          <wp:effectExtent l="0" t="0" r="0" b="0"/>
          <wp:wrapSquare wrapText="bothSides"/>
          <wp:docPr id="542537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017427" name="Picture 54201742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7035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EE9C" w14:textId="77777777" w:rsidR="00AA1690" w:rsidRDefault="00AA1690" w:rsidP="00E35E3F">
    <w:pPr>
      <w:pStyle w:val="Footer"/>
      <w:ind w:right="360"/>
    </w:pPr>
    <w:r w:rsidRPr="00616751">
      <w:rPr>
        <w:noProof/>
      </w:rPr>
      <w:drawing>
        <wp:anchor distT="0" distB="0" distL="114300" distR="114300" simplePos="0" relativeHeight="251665408" behindDoc="0" locked="0" layoutInCell="1" allowOverlap="1" wp14:anchorId="0FFE903F" wp14:editId="7C8FA58A">
          <wp:simplePos x="0" y="0"/>
          <wp:positionH relativeFrom="margin">
            <wp:posOffset>-464820</wp:posOffset>
          </wp:positionH>
          <wp:positionV relativeFrom="margin">
            <wp:posOffset>8395335</wp:posOffset>
          </wp:positionV>
          <wp:extent cx="2743200" cy="703580"/>
          <wp:effectExtent l="0" t="0" r="0" b="0"/>
          <wp:wrapSquare wrapText="bothSides"/>
          <wp:docPr id="927019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017427" name="Picture 54201742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703580"/>
                  </a:xfrm>
                  <a:prstGeom prst="rect">
                    <a:avLst/>
                  </a:prstGeom>
                </pic:spPr>
              </pic:pic>
            </a:graphicData>
          </a:graphic>
          <wp14:sizeRelH relativeFrom="margin">
            <wp14:pctWidth>0</wp14:pctWidth>
          </wp14:sizeRelH>
          <wp14:sizeRelV relativeFrom="margin">
            <wp14:pctHeight>0</wp14:pctHeight>
          </wp14:sizeRelV>
        </wp:anchor>
      </w:drawing>
    </w:r>
  </w:p>
  <w:sdt>
    <w:sdtPr>
      <w:rPr>
        <w:rStyle w:val="PageNumber"/>
      </w:rPr>
      <w:id w:val="1710139610"/>
      <w:docPartObj>
        <w:docPartGallery w:val="Page Numbers (Bottom of Page)"/>
        <w:docPartUnique/>
      </w:docPartObj>
    </w:sdtPr>
    <w:sdtContent>
      <w:p w14:paraId="3E9ECB85" w14:textId="77777777" w:rsidR="00B91FCC" w:rsidRDefault="00B91FCC" w:rsidP="00517C9E">
        <w:pPr>
          <w:pStyle w:val="Footer"/>
          <w:framePr w:w="91" w:wrap="none" w:vAnchor="text" w:hAnchor="page" w:x="16151" w:y="87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F276AB" w14:textId="77777777" w:rsidR="00011946" w:rsidRDefault="00AA1690" w:rsidP="00E35E3F">
    <w:pPr>
      <w:pStyle w:val="Footer"/>
      <w:ind w:right="360"/>
    </w:pPr>
    <w:r>
      <w:rPr>
        <w:noProof/>
      </w:rPr>
      <mc:AlternateContent>
        <mc:Choice Requires="wps">
          <w:drawing>
            <wp:anchor distT="0" distB="0" distL="114300" distR="114300" simplePos="0" relativeHeight="251666432" behindDoc="0" locked="0" layoutInCell="1" allowOverlap="1" wp14:anchorId="1F80CC0E" wp14:editId="1A5B62C1">
              <wp:simplePos x="0" y="0"/>
              <wp:positionH relativeFrom="column">
                <wp:posOffset>-462280</wp:posOffset>
              </wp:positionH>
              <wp:positionV relativeFrom="paragraph">
                <wp:posOffset>534035</wp:posOffset>
              </wp:positionV>
              <wp:extent cx="5581650" cy="247650"/>
              <wp:effectExtent l="0" t="0" r="6350" b="6350"/>
              <wp:wrapNone/>
              <wp:docPr id="1090440799" name="Text Box 2"/>
              <wp:cNvGraphicFramePr/>
              <a:graphic xmlns:a="http://schemas.openxmlformats.org/drawingml/2006/main">
                <a:graphicData uri="http://schemas.microsoft.com/office/word/2010/wordprocessingShape">
                  <wps:wsp>
                    <wps:cNvSpPr txBox="1"/>
                    <wps:spPr>
                      <a:xfrm>
                        <a:off x="0" y="0"/>
                        <a:ext cx="5581650" cy="247650"/>
                      </a:xfrm>
                      <a:prstGeom prst="rect">
                        <a:avLst/>
                      </a:prstGeom>
                      <a:solidFill>
                        <a:schemeClr val="lt1"/>
                      </a:solidFill>
                      <a:ln w="6350">
                        <a:noFill/>
                      </a:ln>
                    </wps:spPr>
                    <wps:txbx>
                      <w:txbxContent>
                        <w:p w14:paraId="3C8747E9" w14:textId="77777777" w:rsidR="00AA1690" w:rsidRPr="00E35E3F" w:rsidRDefault="00AA1690" w:rsidP="00AA1690">
                          <w:pPr>
                            <w:pStyle w:val="Header"/>
                            <w:tabs>
                              <w:tab w:val="clear" w:pos="4513"/>
                              <w:tab w:val="clear" w:pos="9026"/>
                              <w:tab w:val="left" w:pos="7867"/>
                            </w:tabs>
                            <w:rPr>
                              <w:color w:val="ADADAD" w:themeColor="background2" w:themeShade="BF"/>
                              <w:sz w:val="20"/>
                              <w:szCs w:val="20"/>
                            </w:rPr>
                          </w:pPr>
                          <w:r w:rsidRPr="00E35E3F">
                            <w:rPr>
                              <w:color w:val="ADADAD" w:themeColor="background2" w:themeShade="BF"/>
                              <w:sz w:val="20"/>
                              <w:szCs w:val="20"/>
                            </w:rPr>
                            <w:t>*This resource is general in nature and does not constitute legal advice</w:t>
                          </w:r>
                        </w:p>
                        <w:p w14:paraId="2CDE866B" w14:textId="77777777" w:rsidR="00AA1690" w:rsidRDefault="00AA16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0CC0E" id="_x0000_t202" coordsize="21600,21600" o:spt="202" path="m,l,21600r21600,l21600,xe">
              <v:stroke joinstyle="miter"/>
              <v:path gradientshapeok="t" o:connecttype="rect"/>
            </v:shapetype>
            <v:shape id="_x0000_s1027" type="#_x0000_t202" style="position:absolute;margin-left:-36.4pt;margin-top:42.05pt;width:439.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" fillcolor="white [3201]" stroked="f" strokeweight=".5pt">
              <v:textbox>
                <w:txbxContent>
                  <w:p w14:paraId="3C8747E9" w14:textId="77777777" w:rsidR="00AA1690" w:rsidRPr="00E35E3F" w:rsidRDefault="00AA1690" w:rsidP="00AA1690">
                    <w:pPr>
                      <w:pStyle w:val="Header"/>
                      <w:tabs>
                        <w:tab w:val="clear" w:pos="4513"/>
                        <w:tab w:val="clear" w:pos="9026"/>
                        <w:tab w:val="left" w:pos="7867"/>
                      </w:tabs>
                      <w:rPr>
                        <w:color w:val="ADADAD" w:themeColor="background2" w:themeShade="BF"/>
                        <w:sz w:val="20"/>
                        <w:szCs w:val="20"/>
                      </w:rPr>
                    </w:pPr>
                    <w:r w:rsidRPr="00E35E3F">
                      <w:rPr>
                        <w:color w:val="ADADAD" w:themeColor="background2" w:themeShade="BF"/>
                        <w:sz w:val="20"/>
                        <w:szCs w:val="20"/>
                      </w:rPr>
                      <w:t>*This resource is general in nature and does not constitute legal advice</w:t>
                    </w:r>
                  </w:p>
                  <w:p w14:paraId="2CDE866B" w14:textId="77777777" w:rsidR="00AA1690" w:rsidRDefault="00AA1690"/>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08C6D" w14:textId="77777777" w:rsidR="00C732DF" w:rsidRDefault="00C732DF" w:rsidP="00616751">
      <w:r>
        <w:separator/>
      </w:r>
    </w:p>
  </w:footnote>
  <w:footnote w:type="continuationSeparator" w:id="0">
    <w:p w14:paraId="25A350C5" w14:textId="77777777" w:rsidR="00C732DF" w:rsidRDefault="00C732DF" w:rsidP="00616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3A826" w14:textId="77777777" w:rsidR="001930DE" w:rsidRDefault="00E35E3F" w:rsidP="001930DE">
    <w:pPr>
      <w:pStyle w:val="Header"/>
      <w:rPr>
        <w:lang w:val="en-AU"/>
      </w:rPr>
    </w:pPr>
    <w:r>
      <w:rPr>
        <w:rFonts w:ascii="Staatliches" w:hAnsi="Staatliches"/>
        <w:lang w:val="en-AU"/>
      </w:rPr>
      <w:t>Operating bank accounts</w:t>
    </w:r>
    <w:r w:rsidR="001930DE" w:rsidRPr="001930DE">
      <w:rPr>
        <w:rFonts w:ascii="Staatliches" w:hAnsi="Staatliches"/>
        <w:b/>
        <w:bCs/>
        <w:lang w:val="en-AU"/>
      </w:rPr>
      <w:t xml:space="preserve"> </w:t>
    </w:r>
    <w:r w:rsidR="001930DE" w:rsidRPr="001930DE">
      <w:rPr>
        <w:rFonts w:ascii="Staatliches" w:hAnsi="Staatliches"/>
        <w:b/>
        <w:bCs/>
        <w:lang w:val="en-AU"/>
      </w:rPr>
      <w:tab/>
    </w:r>
    <w:r w:rsidR="001930DE">
      <w:rPr>
        <w:b/>
        <w:bCs/>
        <w:lang w:val="en-AU"/>
      </w:rPr>
      <w:tab/>
    </w:r>
    <w:r w:rsidR="001930DE" w:rsidRPr="001930DE">
      <w:rPr>
        <w:rFonts w:ascii="Staatliches" w:hAnsi="Staatliches"/>
        <w:lang w:val="en-AU"/>
      </w:rPr>
      <w:t>The Governance Hub Inc.</w:t>
    </w:r>
    <w:r w:rsidR="001930DE">
      <w:rPr>
        <w:lang w:val="en-AU"/>
      </w:rPr>
      <w:t xml:space="preserve"> </w:t>
    </w:r>
  </w:p>
  <w:p w14:paraId="77D67020" w14:textId="77777777" w:rsidR="00E35E3F" w:rsidRPr="00E35E3F" w:rsidRDefault="00E35E3F" w:rsidP="001930DE">
    <w:pPr>
      <w:pStyle w:val="Header"/>
      <w:rPr>
        <w:rFonts w:ascii="Staatliches" w:hAnsi="Staatliches"/>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8B0E" w14:textId="77777777" w:rsidR="00011946" w:rsidRDefault="00011946" w:rsidP="00011946">
    <w:pPr>
      <w:pStyle w:val="Header"/>
      <w:tabs>
        <w:tab w:val="clear" w:pos="4513"/>
        <w:tab w:val="clear" w:pos="9026"/>
        <w:tab w:val="left" w:pos="7867"/>
      </w:tabs>
    </w:pPr>
    <w:r w:rsidRPr="00616751">
      <w:rPr>
        <w:noProof/>
      </w:rPr>
      <w:drawing>
        <wp:anchor distT="0" distB="0" distL="114300" distR="114300" simplePos="0" relativeHeight="251663360" behindDoc="0" locked="0" layoutInCell="1" allowOverlap="1" wp14:anchorId="29E551B7" wp14:editId="47F407DE">
          <wp:simplePos x="0" y="0"/>
          <wp:positionH relativeFrom="column">
            <wp:posOffset>7245985</wp:posOffset>
          </wp:positionH>
          <wp:positionV relativeFrom="paragraph">
            <wp:posOffset>-872490</wp:posOffset>
          </wp:positionV>
          <wp:extent cx="2473200" cy="867898"/>
          <wp:effectExtent l="0" t="0" r="0" b="0"/>
          <wp:wrapNone/>
          <wp:docPr id="1287376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640661" name="Picture 1268640661"/>
                  <pic:cNvPicPr/>
                </pic:nvPicPr>
                <pic:blipFill rotWithShape="1">
                  <a:blip r:embed="rId1" cstate="print">
                    <a:extLst>
                      <a:ext uri="{28A0092B-C50C-407E-A947-70E740481C1C}">
                        <a14:useLocalDpi xmlns:a14="http://schemas.microsoft.com/office/drawing/2010/main" val="0"/>
                      </a:ext>
                    </a:extLst>
                  </a:blip>
                  <a:srcRect t="31940" b="32967"/>
                  <a:stretch>
                    <a:fillRect/>
                  </a:stretch>
                </pic:blipFill>
                <pic:spPr bwMode="auto">
                  <a:xfrm>
                    <a:off x="0" y="0"/>
                    <a:ext cx="2473200" cy="8678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1230"/>
    <w:multiLevelType w:val="hybridMultilevel"/>
    <w:tmpl w:val="D8BC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7121AE"/>
    <w:multiLevelType w:val="hybridMultilevel"/>
    <w:tmpl w:val="8F74B9FE"/>
    <w:lvl w:ilvl="0" w:tplc="EBA80D64">
      <w:start w:val="1"/>
      <w:numFmt w:val="decimal"/>
      <w:pStyle w:val="Listnumbers"/>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E2479D"/>
    <w:multiLevelType w:val="hybridMultilevel"/>
    <w:tmpl w:val="363CE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E0254D"/>
    <w:multiLevelType w:val="hybridMultilevel"/>
    <w:tmpl w:val="23E69844"/>
    <w:lvl w:ilvl="0" w:tplc="82542F18">
      <w:start w:val="1"/>
      <w:numFmt w:val="bullet"/>
      <w:pStyle w:val="ListParagraph"/>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919124">
    <w:abstractNumId w:val="3"/>
  </w:num>
  <w:num w:numId="2" w16cid:durableId="1795636740">
    <w:abstractNumId w:val="3"/>
    <w:lvlOverride w:ilvl="0">
      <w:startOverride w:val="1"/>
    </w:lvlOverride>
  </w:num>
  <w:num w:numId="3" w16cid:durableId="724067550">
    <w:abstractNumId w:val="1"/>
  </w:num>
  <w:num w:numId="4" w16cid:durableId="1712612985">
    <w:abstractNumId w:val="0"/>
  </w:num>
  <w:num w:numId="5" w16cid:durableId="2015380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E6"/>
    <w:rsid w:val="00003C1C"/>
    <w:rsid w:val="00011946"/>
    <w:rsid w:val="00035FD1"/>
    <w:rsid w:val="0005794D"/>
    <w:rsid w:val="0006541C"/>
    <w:rsid w:val="000717A6"/>
    <w:rsid w:val="00080E2A"/>
    <w:rsid w:val="00105EF4"/>
    <w:rsid w:val="00121706"/>
    <w:rsid w:val="001353A5"/>
    <w:rsid w:val="00141664"/>
    <w:rsid w:val="00151DE8"/>
    <w:rsid w:val="00190EAA"/>
    <w:rsid w:val="001930DE"/>
    <w:rsid w:val="001F260F"/>
    <w:rsid w:val="002069ED"/>
    <w:rsid w:val="00207C1F"/>
    <w:rsid w:val="00212464"/>
    <w:rsid w:val="002140E6"/>
    <w:rsid w:val="00221C76"/>
    <w:rsid w:val="0022520E"/>
    <w:rsid w:val="002322A3"/>
    <w:rsid w:val="00235C98"/>
    <w:rsid w:val="00253101"/>
    <w:rsid w:val="00282313"/>
    <w:rsid w:val="002A118F"/>
    <w:rsid w:val="002D353F"/>
    <w:rsid w:val="00344F36"/>
    <w:rsid w:val="0036687F"/>
    <w:rsid w:val="003726A9"/>
    <w:rsid w:val="00372FB3"/>
    <w:rsid w:val="00380364"/>
    <w:rsid w:val="003A363C"/>
    <w:rsid w:val="003A5CAE"/>
    <w:rsid w:val="003A60D5"/>
    <w:rsid w:val="003C39CF"/>
    <w:rsid w:val="003D20E7"/>
    <w:rsid w:val="003F217F"/>
    <w:rsid w:val="00421F1C"/>
    <w:rsid w:val="00436630"/>
    <w:rsid w:val="004721ED"/>
    <w:rsid w:val="004969C4"/>
    <w:rsid w:val="0050004E"/>
    <w:rsid w:val="005039C1"/>
    <w:rsid w:val="00517C9E"/>
    <w:rsid w:val="0056185F"/>
    <w:rsid w:val="00594A08"/>
    <w:rsid w:val="005D5486"/>
    <w:rsid w:val="005E764C"/>
    <w:rsid w:val="0061569F"/>
    <w:rsid w:val="00616751"/>
    <w:rsid w:val="006179BF"/>
    <w:rsid w:val="00620859"/>
    <w:rsid w:val="006C4408"/>
    <w:rsid w:val="00710CD0"/>
    <w:rsid w:val="00713F31"/>
    <w:rsid w:val="00715E0E"/>
    <w:rsid w:val="00715F44"/>
    <w:rsid w:val="00721B8A"/>
    <w:rsid w:val="00790D77"/>
    <w:rsid w:val="00834899"/>
    <w:rsid w:val="00840368"/>
    <w:rsid w:val="0086513C"/>
    <w:rsid w:val="0088654B"/>
    <w:rsid w:val="00896F31"/>
    <w:rsid w:val="008A1BA1"/>
    <w:rsid w:val="008A6CC7"/>
    <w:rsid w:val="008B0CD4"/>
    <w:rsid w:val="008E63CB"/>
    <w:rsid w:val="008E7948"/>
    <w:rsid w:val="008F6FE1"/>
    <w:rsid w:val="0091023C"/>
    <w:rsid w:val="00927671"/>
    <w:rsid w:val="00934D85"/>
    <w:rsid w:val="00946C81"/>
    <w:rsid w:val="00955700"/>
    <w:rsid w:val="00957300"/>
    <w:rsid w:val="00965FF7"/>
    <w:rsid w:val="00977CA7"/>
    <w:rsid w:val="009C0986"/>
    <w:rsid w:val="009D7FDF"/>
    <w:rsid w:val="009E618C"/>
    <w:rsid w:val="00A058F8"/>
    <w:rsid w:val="00A34398"/>
    <w:rsid w:val="00A34903"/>
    <w:rsid w:val="00A553A7"/>
    <w:rsid w:val="00AA1690"/>
    <w:rsid w:val="00AD45D8"/>
    <w:rsid w:val="00B038CF"/>
    <w:rsid w:val="00B144D8"/>
    <w:rsid w:val="00B20ACA"/>
    <w:rsid w:val="00B32BFB"/>
    <w:rsid w:val="00B531CA"/>
    <w:rsid w:val="00B70854"/>
    <w:rsid w:val="00B84796"/>
    <w:rsid w:val="00B91FCC"/>
    <w:rsid w:val="00BA4B4E"/>
    <w:rsid w:val="00BB168F"/>
    <w:rsid w:val="00BB3861"/>
    <w:rsid w:val="00BD6193"/>
    <w:rsid w:val="00BF2A9E"/>
    <w:rsid w:val="00C0799E"/>
    <w:rsid w:val="00C360F1"/>
    <w:rsid w:val="00C671CA"/>
    <w:rsid w:val="00C732DF"/>
    <w:rsid w:val="00C73E3A"/>
    <w:rsid w:val="00C8407C"/>
    <w:rsid w:val="00CB2483"/>
    <w:rsid w:val="00CD4354"/>
    <w:rsid w:val="00D40F4B"/>
    <w:rsid w:val="00D64CE6"/>
    <w:rsid w:val="00DA4188"/>
    <w:rsid w:val="00DD22BE"/>
    <w:rsid w:val="00DD2B05"/>
    <w:rsid w:val="00DD6520"/>
    <w:rsid w:val="00DF50DF"/>
    <w:rsid w:val="00E009D7"/>
    <w:rsid w:val="00E35E3F"/>
    <w:rsid w:val="00E50C53"/>
    <w:rsid w:val="00E70BCB"/>
    <w:rsid w:val="00E74378"/>
    <w:rsid w:val="00E748D4"/>
    <w:rsid w:val="00EA1F49"/>
    <w:rsid w:val="00EA57D7"/>
    <w:rsid w:val="00EB0363"/>
    <w:rsid w:val="00EF6DF8"/>
    <w:rsid w:val="00F0335B"/>
    <w:rsid w:val="00F04C53"/>
    <w:rsid w:val="00F06764"/>
    <w:rsid w:val="00F6033E"/>
    <w:rsid w:val="00F74B77"/>
    <w:rsid w:val="00F96455"/>
    <w:rsid w:val="00FA4465"/>
    <w:rsid w:val="00FC4074"/>
    <w:rsid w:val="00FE6B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C8B48"/>
  <w15:chartTrackingRefBased/>
  <w15:docId w15:val="{D8397FE3-6E2D-47BD-B25C-A4FB6BEC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946"/>
    <w:pPr>
      <w:spacing w:after="160" w:line="259" w:lineRule="auto"/>
    </w:pPr>
    <w:rPr>
      <w:rFonts w:ascii="Arial" w:hAnsi="Arial" w:cs="Arial"/>
      <w:szCs w:val="22"/>
      <w:lang w:val="en-US"/>
    </w:rPr>
  </w:style>
  <w:style w:type="paragraph" w:styleId="Heading1">
    <w:name w:val="heading 1"/>
    <w:aliases w:val="Governance Hub_Heading 1"/>
    <w:basedOn w:val="Heading2"/>
    <w:next w:val="Normal"/>
    <w:link w:val="Heading1Char"/>
    <w:uiPriority w:val="9"/>
    <w:qFormat/>
    <w:rsid w:val="00896F31"/>
    <w:pPr>
      <w:outlineLvl w:val="0"/>
    </w:pPr>
  </w:style>
  <w:style w:type="paragraph" w:styleId="Heading2">
    <w:name w:val="heading 2"/>
    <w:basedOn w:val="Normal"/>
    <w:next w:val="Normal"/>
    <w:link w:val="Heading2Char"/>
    <w:uiPriority w:val="9"/>
    <w:unhideWhenUsed/>
    <w:rsid w:val="00616751"/>
    <w:pPr>
      <w:outlineLvl w:val="1"/>
    </w:pPr>
    <w:rPr>
      <w:rFonts w:ascii="Staatliches" w:hAnsi="Staatliches"/>
      <w:color w:val="005B6D"/>
      <w:sz w:val="50"/>
      <w:szCs w:val="50"/>
    </w:rPr>
  </w:style>
  <w:style w:type="paragraph" w:styleId="Heading3">
    <w:name w:val="heading 3"/>
    <w:basedOn w:val="Heading2"/>
    <w:next w:val="Normal"/>
    <w:link w:val="Heading3Char"/>
    <w:uiPriority w:val="9"/>
    <w:unhideWhenUsed/>
    <w:qFormat/>
    <w:rsid w:val="00616751"/>
    <w:pPr>
      <w:outlineLvl w:val="2"/>
    </w:pPr>
    <w:rPr>
      <w:color w:val="02BDE7"/>
      <w:sz w:val="40"/>
      <w:szCs w:val="40"/>
    </w:rPr>
  </w:style>
  <w:style w:type="paragraph" w:styleId="Heading4">
    <w:name w:val="heading 4"/>
    <w:basedOn w:val="Normal"/>
    <w:next w:val="Normal"/>
    <w:link w:val="Heading4Char"/>
    <w:uiPriority w:val="9"/>
    <w:unhideWhenUsed/>
    <w:rsid w:val="00C671CA"/>
    <w:pPr>
      <w:keepNext/>
      <w:keepLines/>
      <w:spacing w:before="80" w:after="40" w:line="240" w:lineRule="auto"/>
      <w:outlineLvl w:val="3"/>
    </w:pPr>
    <w:rPr>
      <w:rFonts w:eastAsiaTheme="majorEastAsia" w:cstheme="majorBidi"/>
      <w:i/>
      <w:iCs/>
      <w:color w:val="0F4761" w:themeColor="accent1" w:themeShade="BF"/>
      <w:szCs w:val="24"/>
    </w:rPr>
  </w:style>
  <w:style w:type="paragraph" w:styleId="Heading5">
    <w:name w:val="heading 5"/>
    <w:basedOn w:val="Normal"/>
    <w:next w:val="Normal"/>
    <w:link w:val="Heading5Char"/>
    <w:uiPriority w:val="9"/>
    <w:semiHidden/>
    <w:unhideWhenUsed/>
    <w:rsid w:val="00C671CA"/>
    <w:pPr>
      <w:keepNext/>
      <w:keepLines/>
      <w:spacing w:before="80" w:after="40" w:line="240" w:lineRule="auto"/>
      <w:outlineLvl w:val="4"/>
    </w:pPr>
    <w:rPr>
      <w:rFonts w:eastAsiaTheme="majorEastAsia"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C671CA"/>
    <w:pPr>
      <w:keepNext/>
      <w:keepLines/>
      <w:spacing w:before="40" w:after="0" w:line="240" w:lineRule="auto"/>
      <w:outlineLvl w:val="5"/>
    </w:pPr>
    <w:rPr>
      <w:rFonts w:eastAsiaTheme="majorEastAsia"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C671CA"/>
    <w:pPr>
      <w:keepNext/>
      <w:keepLines/>
      <w:spacing w:before="40" w:after="0" w:line="240" w:lineRule="auto"/>
      <w:outlineLvl w:val="6"/>
    </w:pPr>
    <w:rPr>
      <w:rFonts w:eastAsiaTheme="majorEastAsia" w:cstheme="majorBidi"/>
      <w:color w:val="595959" w:themeColor="text1" w:themeTint="A6"/>
      <w:szCs w:val="24"/>
    </w:rPr>
  </w:style>
  <w:style w:type="paragraph" w:styleId="Heading8">
    <w:name w:val="heading 8"/>
    <w:basedOn w:val="Normal"/>
    <w:next w:val="Normal"/>
    <w:link w:val="Heading8Char"/>
    <w:uiPriority w:val="9"/>
    <w:semiHidden/>
    <w:unhideWhenUsed/>
    <w:qFormat/>
    <w:rsid w:val="00C671CA"/>
    <w:pPr>
      <w:keepNext/>
      <w:keepLines/>
      <w:spacing w:after="0" w:line="240" w:lineRule="auto"/>
      <w:outlineLvl w:val="7"/>
    </w:pPr>
    <w:rPr>
      <w:rFonts w:eastAsiaTheme="majorEastAsia"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C671CA"/>
    <w:pPr>
      <w:keepNext/>
      <w:keepLines/>
      <w:spacing w:after="0" w:line="240" w:lineRule="auto"/>
      <w:outlineLvl w:val="8"/>
    </w:pPr>
    <w:rPr>
      <w:rFonts w:eastAsiaTheme="majorEastAsia"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overnance Hub_Heading 1 Char"/>
    <w:basedOn w:val="DefaultParagraphFont"/>
    <w:link w:val="Heading1"/>
    <w:uiPriority w:val="9"/>
    <w:rsid w:val="00896F31"/>
    <w:rPr>
      <w:rFonts w:ascii="Staatliches" w:hAnsi="Staatliches" w:cs="Arial"/>
      <w:color w:val="005B6D"/>
      <w:sz w:val="50"/>
      <w:szCs w:val="50"/>
      <w:lang w:val="en-US"/>
    </w:rPr>
  </w:style>
  <w:style w:type="character" w:customStyle="1" w:styleId="Heading2Char">
    <w:name w:val="Heading 2 Char"/>
    <w:basedOn w:val="DefaultParagraphFont"/>
    <w:link w:val="Heading2"/>
    <w:uiPriority w:val="9"/>
    <w:rsid w:val="00616751"/>
    <w:rPr>
      <w:rFonts w:ascii="Staatliches" w:hAnsi="Staatliches"/>
      <w:color w:val="005B6D"/>
      <w:sz w:val="50"/>
      <w:szCs w:val="50"/>
      <w:lang w:val="en-US"/>
    </w:rPr>
  </w:style>
  <w:style w:type="character" w:customStyle="1" w:styleId="Heading3Char">
    <w:name w:val="Heading 3 Char"/>
    <w:basedOn w:val="DefaultParagraphFont"/>
    <w:link w:val="Heading3"/>
    <w:uiPriority w:val="9"/>
    <w:rsid w:val="00616751"/>
    <w:rPr>
      <w:rFonts w:ascii="Staatliches" w:hAnsi="Staatliches"/>
      <w:color w:val="02BDE7"/>
      <w:sz w:val="40"/>
      <w:szCs w:val="40"/>
      <w:lang w:val="en-US"/>
    </w:rPr>
  </w:style>
  <w:style w:type="character" w:customStyle="1" w:styleId="Heading4Char">
    <w:name w:val="Heading 4 Char"/>
    <w:basedOn w:val="DefaultParagraphFont"/>
    <w:link w:val="Heading4"/>
    <w:uiPriority w:val="9"/>
    <w:rsid w:val="00C671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1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1CA"/>
    <w:rPr>
      <w:rFonts w:eastAsiaTheme="majorEastAsia" w:cstheme="majorBidi"/>
      <w:color w:val="272727" w:themeColor="text1" w:themeTint="D8"/>
    </w:rPr>
  </w:style>
  <w:style w:type="paragraph" w:styleId="Title">
    <w:name w:val="Title"/>
    <w:basedOn w:val="Normal"/>
    <w:next w:val="Normal"/>
    <w:link w:val="TitleChar"/>
    <w:uiPriority w:val="10"/>
    <w:rsid w:val="00C67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C671CA"/>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C671CA"/>
    <w:pPr>
      <w:spacing w:before="160" w:line="240" w:lineRule="auto"/>
      <w:jc w:val="center"/>
    </w:pPr>
    <w:rPr>
      <w:i/>
      <w:iCs/>
      <w:color w:val="404040" w:themeColor="text1" w:themeTint="BF"/>
      <w:szCs w:val="24"/>
    </w:rPr>
  </w:style>
  <w:style w:type="character" w:customStyle="1" w:styleId="QuoteChar">
    <w:name w:val="Quote Char"/>
    <w:basedOn w:val="DefaultParagraphFont"/>
    <w:link w:val="Quote"/>
    <w:uiPriority w:val="29"/>
    <w:rsid w:val="00C671CA"/>
    <w:rPr>
      <w:i/>
      <w:iCs/>
      <w:color w:val="404040" w:themeColor="text1" w:themeTint="BF"/>
    </w:rPr>
  </w:style>
  <w:style w:type="paragraph" w:styleId="ListParagraph">
    <w:name w:val="List Paragraph"/>
    <w:basedOn w:val="Normal"/>
    <w:uiPriority w:val="34"/>
    <w:qFormat/>
    <w:rsid w:val="00616751"/>
    <w:pPr>
      <w:numPr>
        <w:numId w:val="1"/>
      </w:numPr>
      <w:spacing w:after="0" w:line="240" w:lineRule="auto"/>
      <w:contextualSpacing/>
    </w:pPr>
  </w:style>
  <w:style w:type="character" w:styleId="IntenseEmphasis">
    <w:name w:val="Intense Emphasis"/>
    <w:basedOn w:val="DefaultParagraphFont"/>
    <w:uiPriority w:val="21"/>
    <w:rsid w:val="00C671CA"/>
    <w:rPr>
      <w:i/>
      <w:iCs/>
      <w:color w:val="0F4761" w:themeColor="accent1" w:themeShade="BF"/>
    </w:rPr>
  </w:style>
  <w:style w:type="paragraph" w:styleId="IntenseQuote">
    <w:name w:val="Intense Quote"/>
    <w:basedOn w:val="Normal"/>
    <w:next w:val="Normal"/>
    <w:link w:val="IntenseQuoteChar"/>
    <w:uiPriority w:val="30"/>
    <w:rsid w:val="00C671CA"/>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Cs w:val="24"/>
    </w:rPr>
  </w:style>
  <w:style w:type="character" w:customStyle="1" w:styleId="IntenseQuoteChar">
    <w:name w:val="Intense Quote Char"/>
    <w:basedOn w:val="DefaultParagraphFont"/>
    <w:link w:val="IntenseQuote"/>
    <w:uiPriority w:val="30"/>
    <w:rsid w:val="00C671CA"/>
    <w:rPr>
      <w:i/>
      <w:iCs/>
      <w:color w:val="0F4761" w:themeColor="accent1" w:themeShade="BF"/>
    </w:rPr>
  </w:style>
  <w:style w:type="character" w:styleId="IntenseReference">
    <w:name w:val="Intense Reference"/>
    <w:basedOn w:val="DefaultParagraphFont"/>
    <w:uiPriority w:val="32"/>
    <w:rsid w:val="00C671CA"/>
    <w:rPr>
      <w:b/>
      <w:bCs/>
      <w:smallCaps/>
      <w:color w:val="0F4761" w:themeColor="accent1" w:themeShade="BF"/>
      <w:spacing w:val="5"/>
    </w:rPr>
  </w:style>
  <w:style w:type="character" w:styleId="PlaceholderText">
    <w:name w:val="Placeholder Text"/>
    <w:basedOn w:val="DefaultParagraphFont"/>
    <w:uiPriority w:val="99"/>
    <w:semiHidden/>
    <w:rsid w:val="00C671CA"/>
    <w:rPr>
      <w:color w:val="808080"/>
    </w:rPr>
  </w:style>
  <w:style w:type="paragraph" w:styleId="Header">
    <w:name w:val="header"/>
    <w:basedOn w:val="Normal"/>
    <w:link w:val="HeaderChar"/>
    <w:uiPriority w:val="99"/>
    <w:unhideWhenUsed/>
    <w:rsid w:val="00616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751"/>
    <w:rPr>
      <w:sz w:val="22"/>
      <w:szCs w:val="22"/>
    </w:rPr>
  </w:style>
  <w:style w:type="paragraph" w:styleId="Footer">
    <w:name w:val="footer"/>
    <w:basedOn w:val="Normal"/>
    <w:link w:val="FooterChar"/>
    <w:uiPriority w:val="99"/>
    <w:unhideWhenUsed/>
    <w:rsid w:val="00616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751"/>
    <w:rPr>
      <w:sz w:val="22"/>
      <w:szCs w:val="22"/>
    </w:rPr>
  </w:style>
  <w:style w:type="character" w:styleId="PageNumber">
    <w:name w:val="page number"/>
    <w:basedOn w:val="DefaultParagraphFont"/>
    <w:uiPriority w:val="99"/>
    <w:semiHidden/>
    <w:unhideWhenUsed/>
    <w:rsid w:val="00011946"/>
  </w:style>
  <w:style w:type="character" w:styleId="BookTitle">
    <w:name w:val="Book Title"/>
    <w:uiPriority w:val="33"/>
    <w:rsid w:val="00011946"/>
    <w:rPr>
      <w:sz w:val="24"/>
      <w:szCs w:val="24"/>
    </w:rPr>
  </w:style>
  <w:style w:type="paragraph" w:customStyle="1" w:styleId="Listnumbers">
    <w:name w:val="List (numbers)"/>
    <w:basedOn w:val="ListParagraph"/>
    <w:qFormat/>
    <w:rsid w:val="00011946"/>
    <w:pPr>
      <w:numPr>
        <w:numId w:val="3"/>
      </w:numPr>
    </w:pPr>
  </w:style>
  <w:style w:type="paragraph" w:styleId="NoSpacing">
    <w:name w:val="No Spacing"/>
    <w:uiPriority w:val="1"/>
    <w:qFormat/>
    <w:rsid w:val="00011946"/>
    <w:rPr>
      <w:rFonts w:ascii="Arial" w:hAnsi="Arial" w:cs="Arial"/>
      <w:szCs w:val="22"/>
      <w:lang w:val="en-US"/>
    </w:rPr>
  </w:style>
  <w:style w:type="character" w:styleId="Emphasis">
    <w:name w:val="Emphasis"/>
    <w:basedOn w:val="DefaultParagraphFont"/>
    <w:uiPriority w:val="20"/>
    <w:qFormat/>
    <w:rsid w:val="00011946"/>
    <w:rPr>
      <w:i/>
      <w:iCs/>
    </w:rPr>
  </w:style>
  <w:style w:type="table" w:styleId="TableGrid">
    <w:name w:val="Table Grid"/>
    <w:basedOn w:val="TableNormal"/>
    <w:uiPriority w:val="39"/>
    <w:rsid w:val="00517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mal\Desktop\Ghub\Conflicts%20of%20Interest%20Regi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3BC56-0A9B-0B4E-865F-3677A2D3F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Conflicts of Interest Register Template</Template>
  <TotalTime>5</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Normal</dc:creator>
  <cp:keywords/>
  <dc:description/>
  <cp:lastModifiedBy>Thomas Jetson</cp:lastModifiedBy>
  <cp:revision>2</cp:revision>
  <dcterms:created xsi:type="dcterms:W3CDTF">2026-05-17T09:22:00Z</dcterms:created>
  <dcterms:modified xsi:type="dcterms:W3CDTF">2026-05-17T09:27:00Z</dcterms:modified>
</cp:coreProperties>
</file>